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689" w:dyaOrig="1080">
          <v:rect xmlns:o="urn:schemas-microsoft-com:office:office" xmlns:v="urn:schemas-microsoft-com:vml" id="rectole0000000000" style="width:34.450000pt;height:54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2"/>
          <w:shd w:fill="auto" w:val="clear"/>
        </w:rPr>
        <w:t xml:space="preserve">Администрация </w:t>
        <w:br/>
        <w:t xml:space="preserve">Уватского муниципального района</w:t>
      </w:r>
    </w:p>
    <w:p>
      <w:pPr>
        <w:spacing w:before="240" w:after="0" w:line="240"/>
        <w:ind w:right="0" w:left="0" w:firstLine="0"/>
        <w:jc w:val="center"/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6"/>
          <w:shd w:fill="auto" w:val="clear"/>
        </w:rPr>
      </w:pPr>
      <w:r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6"/>
          <w:shd w:fill="auto" w:val="clear"/>
        </w:rPr>
        <w:t xml:space="preserve">Постановление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820" w:leader="none"/>
          <w:tab w:val="right" w:pos="963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ДД месяц 2016 г.</w:t>
        <w:tab/>
        <w:t xml:space="preserve">с. Уват</w:t>
        <w:tab/>
        <w:t xml:space="preserve">№ проект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4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 внесении изменений в постановление администрации Уватского муниципального района от 21.01.2014 № 12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Об определении видов обязательных работ и объектов, на которых отбываются наказания в виде исправительных и обязательных работ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 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 соответствии со статьёй 39 Уголовно-исполнительного кодекса Российской Федерации, статьёй 50 Уголовного кодекса Российской Федерации, Уставом Уватского муниципального района Тюменской области, письмом 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Внести в постановление администрации Уватского муниципального района от 21.01.2014 № 12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Об определении видов обязательных работ и объектов, на которых отбываются наказания в виде исправительных и обязательных работ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 (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 редакции постановления администрации Уватского муниципального района от 31.07.2014 № 168, от 20.04.2015 № 57, от 30.12.2015 № 246, от 14.06.2016 № 124) следующие изменения: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приложение № 1 к постановлению изложить в редакции согласно приложению к настоящему постановлению;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 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Организационному отделу администрации Уватского муниципального района (Герасимова Е.Ю.) настоящее постановление: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обнародовать путем размещение на информационных стендах в местах, установленных администрацией Уватского муниципального района;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разместить на сайте Уватского муниципального района в сети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Интернет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Настоящее постановление вступает в силу со дня его обнародования.</w:t>
      </w:r>
    </w:p>
    <w:p>
      <w:pPr>
        <w:spacing w:before="0" w:after="140" w:line="240"/>
        <w:ind w:right="-5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Контроль за исполнением настоящего постановления возложить на заместителя Главы администрации Уватского муниципального района В.И. Игнатченко.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Глава</w:t>
        <w:tab/>
        <w:t xml:space="preserve">С.Г. Путмин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Приложение 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ab/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 постановлению администрации 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ab/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Уватского муниципального района 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от 00.00.2016 № ____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Согласовано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Начальник филиала по Уватскому району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ФКУ УИИ УФСИН России по Тюменской области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______________________________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«____»_________________________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right" w:pos="9639" w:leader="none"/>
        </w:tabs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РЕЕСТР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предприятий и организаций для трудоустройства граждан, осужденных к отбыванию наказания в виде исправительных работ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(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работы, не требующие квалифицированного труда) 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Администрация Уватского сельского поселения;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Администрация Туртасского сельского поселения;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Администрация Демьянского сельского поселения;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Администрация Сорового сельского поселения;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Администрация Ивановского сельского поселения;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Администрация Горнослинкинского сельского поселения;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7.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Администрация Красноярского сельского поселения;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8.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Администрация Осинниковского сельского поселения;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9.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Администрация Алымского сельского поселения;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10.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Администрация Укинского сельского поселения;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11.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Администрация Тугаловского сельского поселения;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12.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Администрация Юровского сельского поселения;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13.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МП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Ивановское КП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14.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МП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Демьянское КП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15.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ООО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Красноярский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16.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ООО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Уватпассажиртранс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17.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ООО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Спецмонтажстрой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18.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СПССК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Колос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19.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ООО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Бонус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20.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ООО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Селенга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21.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ИП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Бабаев А.Н.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22.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ИП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Пахомов А.Н.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23.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ООО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Кристалл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24.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ООО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Лэнни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25.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ООО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Дорожно-строительное предприятие;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26.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Муниципальное предприятие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Туртасское коммунальное предприятие Уватского муниципального района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27.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ИП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Колиниченко И.А.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28.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Крестьянское (фермерское) хозяйство ИП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Баранцева О.М.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».</w:t>
      </w:r>
    </w:p>
    <w:p>
      <w:pPr>
        <w:tabs>
          <w:tab w:val="right" w:pos="9639" w:leader="none"/>
        </w:tabs>
        <w:spacing w:before="0" w:after="0" w:line="240"/>
        <w:ind w:right="0" w:left="0" w:hanging="360"/>
        <w:jc w:val="lef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     29.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ЗАО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ПремьерСтройДизайн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».</w:t>
      </w:r>
    </w:p>
    <w:p>
      <w:pPr>
        <w:tabs>
          <w:tab w:val="right" w:pos="9639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 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